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05" w:rsidRPr="00013982" w:rsidRDefault="00D5777A" w:rsidP="00013982">
      <w:pPr>
        <w:jc w:val="center"/>
        <w:rPr>
          <w:rFonts w:ascii="Times New Roman" w:hAnsi="Times New Roman" w:cs="Times New Roman"/>
          <w:b/>
          <w:sz w:val="36"/>
          <w:szCs w:val="36"/>
        </w:rPr>
      </w:pPr>
      <w:r w:rsidRPr="00013982">
        <w:rPr>
          <w:rFonts w:ascii="Times New Roman" w:hAnsi="Times New Roman" w:cs="Times New Roman"/>
          <w:b/>
          <w:sz w:val="36"/>
          <w:szCs w:val="36"/>
        </w:rPr>
        <w:t>Изменения в законодательстве о должниках по кредитам в 2020 году</w:t>
      </w:r>
    </w:p>
    <w:p w:rsidR="00CD4609" w:rsidRDefault="00CD4609" w:rsidP="00D5777A">
      <w:pPr>
        <w:jc w:val="both"/>
        <w:rPr>
          <w:rFonts w:ascii="Times New Roman" w:hAnsi="Times New Roman" w:cs="Times New Roman"/>
        </w:rPr>
      </w:pPr>
    </w:p>
    <w:p w:rsidR="00CD4609" w:rsidRDefault="00CD4609" w:rsidP="00D5777A">
      <w:pPr>
        <w:jc w:val="both"/>
        <w:rPr>
          <w:rFonts w:ascii="Times New Roman" w:hAnsi="Times New Roman" w:cs="Times New Roman"/>
        </w:rPr>
      </w:pPr>
      <w:r>
        <w:rPr>
          <w:rFonts w:ascii="Times New Roman" w:hAnsi="Times New Roman" w:cs="Times New Roman"/>
        </w:rPr>
        <w:t xml:space="preserve">   Согласно официальным данным</w:t>
      </w:r>
      <w:r w:rsidRPr="00CD4609">
        <w:rPr>
          <w:rFonts w:ascii="Times New Roman" w:hAnsi="Times New Roman" w:cs="Times New Roman"/>
        </w:rPr>
        <w:t>,</w:t>
      </w:r>
      <w:r>
        <w:rPr>
          <w:rFonts w:ascii="Times New Roman" w:hAnsi="Times New Roman" w:cs="Times New Roman"/>
        </w:rPr>
        <w:t xml:space="preserve">  </w:t>
      </w:r>
      <w:r w:rsidRPr="00CD4609">
        <w:rPr>
          <w:rFonts w:ascii="Times New Roman" w:hAnsi="Times New Roman" w:cs="Times New Roman"/>
        </w:rPr>
        <w:t xml:space="preserve">объем </w:t>
      </w:r>
      <w:proofErr w:type="spellStart"/>
      <w:r w:rsidRPr="00CD4609">
        <w:rPr>
          <w:rFonts w:ascii="Times New Roman" w:hAnsi="Times New Roman" w:cs="Times New Roman"/>
        </w:rPr>
        <w:t>закредитованности</w:t>
      </w:r>
      <w:proofErr w:type="spellEnd"/>
      <w:r w:rsidRPr="00CD4609">
        <w:rPr>
          <w:rFonts w:ascii="Times New Roman" w:hAnsi="Times New Roman" w:cs="Times New Roman"/>
        </w:rPr>
        <w:t xml:space="preserve"> населения </w:t>
      </w:r>
      <w:r>
        <w:rPr>
          <w:rFonts w:ascii="Times New Roman" w:hAnsi="Times New Roman" w:cs="Times New Roman"/>
        </w:rPr>
        <w:t>нашей страны</w:t>
      </w:r>
      <w:r w:rsidRPr="00CD4609">
        <w:rPr>
          <w:rFonts w:ascii="Times New Roman" w:hAnsi="Times New Roman" w:cs="Times New Roman"/>
        </w:rPr>
        <w:t xml:space="preserve"> достиг 15 </w:t>
      </w:r>
      <w:proofErr w:type="gramStart"/>
      <w:r w:rsidRPr="00CD4609">
        <w:rPr>
          <w:rFonts w:ascii="Times New Roman" w:hAnsi="Times New Roman" w:cs="Times New Roman"/>
        </w:rPr>
        <w:t>трлн</w:t>
      </w:r>
      <w:proofErr w:type="gramEnd"/>
      <w:r w:rsidRPr="00CD4609">
        <w:rPr>
          <w:rFonts w:ascii="Times New Roman" w:hAnsi="Times New Roman" w:cs="Times New Roman"/>
        </w:rPr>
        <w:t xml:space="preserve"> рублей.</w:t>
      </w:r>
    </w:p>
    <w:p w:rsidR="00CD4609" w:rsidRPr="00CD4609" w:rsidRDefault="00CD4609" w:rsidP="00D5777A">
      <w:pPr>
        <w:jc w:val="both"/>
        <w:rPr>
          <w:rFonts w:ascii="Times New Roman" w:hAnsi="Times New Roman" w:cs="Times New Roman"/>
        </w:rPr>
      </w:pPr>
      <w:r>
        <w:rPr>
          <w:rFonts w:ascii="Times New Roman" w:hAnsi="Times New Roman" w:cs="Times New Roman"/>
        </w:rPr>
        <w:t>Хотя кредитной амнистии в 2020 году не планируется</w:t>
      </w:r>
      <w:r w:rsidRPr="00CD4609">
        <w:rPr>
          <w:rFonts w:ascii="Times New Roman" w:hAnsi="Times New Roman" w:cs="Times New Roman"/>
        </w:rPr>
        <w:t xml:space="preserve">,  </w:t>
      </w:r>
      <w:r>
        <w:rPr>
          <w:rFonts w:ascii="Times New Roman" w:hAnsi="Times New Roman" w:cs="Times New Roman"/>
        </w:rPr>
        <w:t>государство предпринимает изменения в законодательстве  в связи со сложностью возврата кредитных средств большим числом заемщиков.</w:t>
      </w:r>
      <w:r w:rsidRPr="00CD4609">
        <w:rPr>
          <w:rFonts w:ascii="Times New Roman" w:hAnsi="Times New Roman" w:cs="Times New Roman"/>
        </w:rPr>
        <w:t xml:space="preserve"> </w:t>
      </w:r>
    </w:p>
    <w:p w:rsidR="00D5777A" w:rsidRPr="00D5777A" w:rsidRDefault="00D5777A" w:rsidP="00D5777A">
      <w:pPr>
        <w:jc w:val="both"/>
        <w:rPr>
          <w:rFonts w:ascii="Times New Roman" w:hAnsi="Times New Roman" w:cs="Times New Roman"/>
        </w:rPr>
      </w:pPr>
      <w:r w:rsidRPr="00D5777A">
        <w:rPr>
          <w:rFonts w:ascii="Times New Roman" w:hAnsi="Times New Roman" w:cs="Times New Roman"/>
        </w:rPr>
        <w:t>Исходя из пункта 1 статьи 819 Гражданского кодекса Российской Федерации (далее - ГК РФ) банк предоставляет кредит под проценты, которые, по сути, являются его вознаграждением за пользование предоставленными денежными средствами. При этом данное положение не предусматривает комиссию за исполнение банком своей обязанности по предоставлению кредита.</w:t>
      </w:r>
    </w:p>
    <w:p w:rsidR="00D5777A" w:rsidRPr="00D5777A" w:rsidRDefault="00D5777A" w:rsidP="00D5777A">
      <w:pPr>
        <w:jc w:val="both"/>
        <w:rPr>
          <w:rFonts w:ascii="Times New Roman" w:hAnsi="Times New Roman" w:cs="Times New Roman"/>
        </w:rPr>
      </w:pPr>
      <w:r w:rsidRPr="00D5777A">
        <w:rPr>
          <w:rFonts w:ascii="Times New Roman" w:hAnsi="Times New Roman" w:cs="Times New Roman"/>
        </w:rPr>
        <w:t>Из пункта 2 статьи 5 Федерального закона «О банках и банковской деятельности» следует, что размещение привлеченных банком денежных сре</w:t>
      </w:r>
      <w:proofErr w:type="gramStart"/>
      <w:r w:rsidRPr="00D5777A">
        <w:rPr>
          <w:rFonts w:ascii="Times New Roman" w:hAnsi="Times New Roman" w:cs="Times New Roman"/>
        </w:rPr>
        <w:t>дств в в</w:t>
      </w:r>
      <w:proofErr w:type="gramEnd"/>
      <w:r w:rsidRPr="00D5777A">
        <w:rPr>
          <w:rFonts w:ascii="Times New Roman" w:hAnsi="Times New Roman" w:cs="Times New Roman"/>
        </w:rPr>
        <w:t>иде кредитов осуществляется банковскими организациями от своего имени и за свой счет.</w:t>
      </w:r>
    </w:p>
    <w:p w:rsidR="00D5777A" w:rsidRPr="00D5777A" w:rsidRDefault="00D5777A" w:rsidP="00D5777A">
      <w:pPr>
        <w:jc w:val="both"/>
        <w:rPr>
          <w:rFonts w:ascii="Times New Roman" w:hAnsi="Times New Roman" w:cs="Times New Roman"/>
        </w:rPr>
      </w:pPr>
      <w:r w:rsidRPr="00D5777A">
        <w:rPr>
          <w:rFonts w:ascii="Times New Roman" w:hAnsi="Times New Roman" w:cs="Times New Roman"/>
        </w:rPr>
        <w:t>В соответствии с вышеизложенными положениями, банк обязан совершить действия для создания условий предоставления и погашения кредита (кредиторская обязанность банка).</w:t>
      </w:r>
    </w:p>
    <w:p w:rsidR="00D5777A" w:rsidRDefault="00D5777A" w:rsidP="00D5777A">
      <w:pPr>
        <w:jc w:val="both"/>
        <w:rPr>
          <w:rFonts w:ascii="Times New Roman" w:hAnsi="Times New Roman" w:cs="Times New Roman"/>
        </w:rPr>
      </w:pPr>
      <w:r w:rsidRPr="00D5777A">
        <w:rPr>
          <w:rFonts w:ascii="Times New Roman" w:hAnsi="Times New Roman" w:cs="Times New Roman"/>
        </w:rPr>
        <w:t>Включая в кредитный договор условие о взимании комиссии за выдачу кредита, банки ссылаются на принцип свободы договора (статья 421 ГК РФ), который позволяет сторонам заключить любой договор и на любых условиях.</w:t>
      </w:r>
    </w:p>
    <w:p w:rsidR="00BA490D" w:rsidRDefault="00BA490D" w:rsidP="00D5777A">
      <w:pPr>
        <w:jc w:val="both"/>
        <w:rPr>
          <w:rFonts w:ascii="Times New Roman" w:hAnsi="Times New Roman" w:cs="Times New Roman"/>
        </w:rPr>
      </w:pPr>
      <w:r>
        <w:rPr>
          <w:rFonts w:ascii="Times New Roman" w:hAnsi="Times New Roman" w:cs="Times New Roman"/>
        </w:rPr>
        <w:t xml:space="preserve">Однако законодательство ограничивает </w:t>
      </w:r>
      <w:r w:rsidR="00E85DDF">
        <w:rPr>
          <w:rFonts w:ascii="Times New Roman" w:hAnsi="Times New Roman" w:cs="Times New Roman"/>
        </w:rPr>
        <w:t>кредиторов при заключении договоров кредитования.</w:t>
      </w:r>
    </w:p>
    <w:p w:rsidR="00D5777A" w:rsidRPr="00D5777A" w:rsidRDefault="00BA490D" w:rsidP="00D5777A">
      <w:pPr>
        <w:jc w:val="both"/>
        <w:rPr>
          <w:rFonts w:ascii="Times New Roman" w:hAnsi="Times New Roman" w:cs="Times New Roman"/>
          <w:b/>
        </w:rPr>
      </w:pPr>
      <w:r>
        <w:rPr>
          <w:rFonts w:ascii="Times New Roman" w:hAnsi="Times New Roman" w:cs="Times New Roman"/>
          <w:b/>
        </w:rPr>
        <w:t>Так</w:t>
      </w:r>
      <w:r w:rsidRPr="00BA490D">
        <w:rPr>
          <w:rFonts w:ascii="Times New Roman" w:hAnsi="Times New Roman" w:cs="Times New Roman"/>
          <w:b/>
        </w:rPr>
        <w:t xml:space="preserve">, </w:t>
      </w:r>
      <w:r>
        <w:rPr>
          <w:rFonts w:ascii="Times New Roman" w:hAnsi="Times New Roman" w:cs="Times New Roman"/>
          <w:b/>
          <w:lang w:val="en-US"/>
        </w:rPr>
        <w:t>c</w:t>
      </w:r>
      <w:r w:rsidR="00D5777A" w:rsidRPr="00D5777A">
        <w:rPr>
          <w:rFonts w:ascii="Times New Roman" w:hAnsi="Times New Roman" w:cs="Times New Roman"/>
          <w:b/>
        </w:rPr>
        <w:t xml:space="preserve"> января 2020 года согласно ФЗ </w:t>
      </w:r>
      <w:r w:rsidR="00D5777A" w:rsidRPr="00D5777A">
        <w:rPr>
          <w:rStyle w:val="blk"/>
          <w:rFonts w:ascii="Times New Roman" w:hAnsi="Times New Roman" w:cs="Times New Roman"/>
          <w:b/>
        </w:rPr>
        <w:t>27</w:t>
      </w:r>
      <w:r w:rsidR="00D5777A" w:rsidRPr="00D5777A">
        <w:rPr>
          <w:rStyle w:val="nobr"/>
          <w:rFonts w:ascii="Times New Roman" w:hAnsi="Times New Roman" w:cs="Times New Roman"/>
          <w:b/>
        </w:rPr>
        <w:t> </w:t>
      </w:r>
      <w:r w:rsidR="00D5777A" w:rsidRPr="00D5777A">
        <w:rPr>
          <w:rStyle w:val="blk"/>
          <w:rFonts w:ascii="Times New Roman" w:hAnsi="Times New Roman" w:cs="Times New Roman"/>
          <w:b/>
        </w:rPr>
        <w:t>декабря</w:t>
      </w:r>
      <w:r w:rsidR="00D5777A" w:rsidRPr="00D5777A">
        <w:rPr>
          <w:rStyle w:val="nobr"/>
          <w:rFonts w:ascii="Times New Roman" w:hAnsi="Times New Roman" w:cs="Times New Roman"/>
          <w:b/>
        </w:rPr>
        <w:t> </w:t>
      </w:r>
      <w:r w:rsidR="00D5777A" w:rsidRPr="00D5777A">
        <w:rPr>
          <w:rStyle w:val="blk"/>
          <w:rFonts w:ascii="Times New Roman" w:hAnsi="Times New Roman" w:cs="Times New Roman"/>
          <w:b/>
        </w:rPr>
        <w:t>2018</w:t>
      </w:r>
      <w:r w:rsidR="00D5777A" w:rsidRPr="00D5777A">
        <w:rPr>
          <w:rStyle w:val="nobr"/>
          <w:rFonts w:ascii="Times New Roman" w:hAnsi="Times New Roman" w:cs="Times New Roman"/>
          <w:b/>
        </w:rPr>
        <w:t> </w:t>
      </w:r>
      <w:r w:rsidR="00D5777A" w:rsidRPr="00D5777A">
        <w:rPr>
          <w:rStyle w:val="blk"/>
          <w:rFonts w:ascii="Times New Roman" w:hAnsi="Times New Roman" w:cs="Times New Roman"/>
          <w:b/>
        </w:rPr>
        <w:t>года N</w:t>
      </w:r>
      <w:r w:rsidR="00D5777A" w:rsidRPr="00D5777A">
        <w:rPr>
          <w:rStyle w:val="nobr"/>
          <w:rFonts w:ascii="Times New Roman" w:hAnsi="Times New Roman" w:cs="Times New Roman"/>
          <w:b/>
        </w:rPr>
        <w:t> </w:t>
      </w:r>
      <w:r w:rsidR="00D5777A" w:rsidRPr="00D5777A">
        <w:rPr>
          <w:rStyle w:val="blk"/>
          <w:rFonts w:ascii="Times New Roman" w:hAnsi="Times New Roman" w:cs="Times New Roman"/>
          <w:b/>
        </w:rPr>
        <w:t xml:space="preserve">554-ФЗ "О внесении изменений в Федеральный закон "О потребительском кредите (займе)" и Федеральный закон "О </w:t>
      </w:r>
      <w:proofErr w:type="spellStart"/>
      <w:r w:rsidR="00D5777A" w:rsidRPr="00D5777A">
        <w:rPr>
          <w:rStyle w:val="blk"/>
          <w:rFonts w:ascii="Times New Roman" w:hAnsi="Times New Roman" w:cs="Times New Roman"/>
          <w:b/>
        </w:rPr>
        <w:t>микрофинансовой</w:t>
      </w:r>
      <w:proofErr w:type="spellEnd"/>
      <w:r w:rsidR="00D5777A" w:rsidRPr="00D5777A">
        <w:rPr>
          <w:rStyle w:val="blk"/>
          <w:rFonts w:ascii="Times New Roman" w:hAnsi="Times New Roman" w:cs="Times New Roman"/>
          <w:b/>
        </w:rPr>
        <w:t xml:space="preserve"> деятельности и </w:t>
      </w:r>
      <w:proofErr w:type="spellStart"/>
      <w:r w:rsidR="00D5777A" w:rsidRPr="00D5777A">
        <w:rPr>
          <w:rStyle w:val="blk"/>
          <w:rFonts w:ascii="Times New Roman" w:hAnsi="Times New Roman" w:cs="Times New Roman"/>
          <w:b/>
        </w:rPr>
        <w:t>микрофинансовых</w:t>
      </w:r>
      <w:proofErr w:type="spellEnd"/>
      <w:r w:rsidR="00D5777A" w:rsidRPr="00D5777A">
        <w:rPr>
          <w:rStyle w:val="blk"/>
          <w:rFonts w:ascii="Times New Roman" w:hAnsi="Times New Roman" w:cs="Times New Roman"/>
          <w:b/>
        </w:rPr>
        <w:t xml:space="preserve"> организациях" </w:t>
      </w:r>
      <w:r w:rsidR="00D5777A" w:rsidRPr="00D5777A">
        <w:rPr>
          <w:rFonts w:ascii="Times New Roman" w:hAnsi="Times New Roman" w:cs="Times New Roman"/>
          <w:b/>
        </w:rPr>
        <w:t xml:space="preserve">Банкам и МФО нельзя начислять проценты после того, как </w:t>
      </w:r>
      <w:proofErr w:type="gramStart"/>
      <w:r w:rsidR="00D5777A" w:rsidRPr="00D5777A">
        <w:rPr>
          <w:rFonts w:ascii="Times New Roman" w:hAnsi="Times New Roman" w:cs="Times New Roman"/>
          <w:b/>
        </w:rPr>
        <w:t>они</w:t>
      </w:r>
      <w:proofErr w:type="gramEnd"/>
      <w:r w:rsidR="00D5777A" w:rsidRPr="00D5777A">
        <w:rPr>
          <w:rFonts w:ascii="Times New Roman" w:hAnsi="Times New Roman" w:cs="Times New Roman"/>
          <w:b/>
        </w:rPr>
        <w:t xml:space="preserve"> достигнут полуторакратной суммы </w:t>
      </w:r>
      <w:proofErr w:type="spellStart"/>
      <w:r w:rsidR="00D5777A" w:rsidRPr="00D5777A">
        <w:rPr>
          <w:rFonts w:ascii="Times New Roman" w:hAnsi="Times New Roman" w:cs="Times New Roman"/>
          <w:b/>
        </w:rPr>
        <w:t>потребкредита</w:t>
      </w:r>
      <w:proofErr w:type="spellEnd"/>
      <w:r w:rsidRPr="00BA490D">
        <w:rPr>
          <w:rFonts w:ascii="Times New Roman" w:hAnsi="Times New Roman" w:cs="Times New Roman"/>
          <w:b/>
        </w:rPr>
        <w:t xml:space="preserve">, </w:t>
      </w:r>
      <w:r>
        <w:rPr>
          <w:rFonts w:ascii="Times New Roman" w:hAnsi="Times New Roman" w:cs="Times New Roman"/>
          <w:b/>
        </w:rPr>
        <w:t xml:space="preserve"> а</w:t>
      </w:r>
      <w:r w:rsidRPr="00BA490D">
        <w:rPr>
          <w:rFonts w:ascii="Times New Roman" w:hAnsi="Times New Roman" w:cs="Times New Roman"/>
          <w:b/>
        </w:rPr>
        <w:t xml:space="preserve"> ежедневная процентная ставка потребительского кредита или </w:t>
      </w:r>
      <w:proofErr w:type="spellStart"/>
      <w:r w:rsidRPr="00BA490D">
        <w:rPr>
          <w:rFonts w:ascii="Times New Roman" w:hAnsi="Times New Roman" w:cs="Times New Roman"/>
          <w:b/>
        </w:rPr>
        <w:t>микрозайма</w:t>
      </w:r>
      <w:proofErr w:type="spellEnd"/>
      <w:r w:rsidRPr="00BA490D">
        <w:rPr>
          <w:rFonts w:ascii="Times New Roman" w:hAnsi="Times New Roman" w:cs="Times New Roman"/>
          <w:b/>
        </w:rPr>
        <w:t xml:space="preserve"> не может быть установлена более 1% кредитной суммы</w:t>
      </w:r>
      <w:r>
        <w:rPr>
          <w:rFonts w:ascii="Times New Roman" w:hAnsi="Times New Roman" w:cs="Times New Roman"/>
          <w:b/>
        </w:rPr>
        <w:t>.</w:t>
      </w:r>
    </w:p>
    <w:p w:rsidR="00D5777A" w:rsidRPr="00D5777A" w:rsidRDefault="00D5777A" w:rsidP="00D5777A">
      <w:pPr>
        <w:jc w:val="both"/>
        <w:rPr>
          <w:rFonts w:ascii="Times New Roman" w:hAnsi="Times New Roman" w:cs="Times New Roman"/>
        </w:rPr>
      </w:pPr>
      <w:r w:rsidRPr="00D5777A">
        <w:rPr>
          <w:rFonts w:ascii="Times New Roman" w:hAnsi="Times New Roman" w:cs="Times New Roman"/>
        </w:rPr>
        <w:t>Данное ограничение касается не только процентов, но и неустойки, других договорных мер ответственности, а также платежей за услуги, которые кредитор оказывает за отдельную плату.</w:t>
      </w:r>
    </w:p>
    <w:p w:rsidR="00D5777A" w:rsidRDefault="00D5777A" w:rsidP="00D5777A">
      <w:pPr>
        <w:jc w:val="both"/>
        <w:rPr>
          <w:rFonts w:ascii="Times New Roman" w:hAnsi="Times New Roman" w:cs="Times New Roman"/>
        </w:rPr>
      </w:pPr>
      <w:r w:rsidRPr="00D5777A">
        <w:rPr>
          <w:rFonts w:ascii="Times New Roman" w:hAnsi="Times New Roman" w:cs="Times New Roman"/>
        </w:rPr>
        <w:t xml:space="preserve">Соблюдать запрет нужно в отношении договоров </w:t>
      </w:r>
      <w:proofErr w:type="spellStart"/>
      <w:r w:rsidRPr="00D5777A">
        <w:rPr>
          <w:rFonts w:ascii="Times New Roman" w:hAnsi="Times New Roman" w:cs="Times New Roman"/>
        </w:rPr>
        <w:t>потребкредита</w:t>
      </w:r>
      <w:proofErr w:type="spellEnd"/>
      <w:r w:rsidRPr="00D5777A">
        <w:rPr>
          <w:rFonts w:ascii="Times New Roman" w:hAnsi="Times New Roman" w:cs="Times New Roman"/>
        </w:rPr>
        <w:t xml:space="preserve"> или займа, срок возврата денег по которым на момент их заключения не превышает одного года.</w:t>
      </w:r>
    </w:p>
    <w:p w:rsidR="00E85DDF" w:rsidRDefault="00E85DDF" w:rsidP="00D5777A">
      <w:pPr>
        <w:jc w:val="both"/>
        <w:rPr>
          <w:rFonts w:ascii="Times New Roman" w:hAnsi="Times New Roman" w:cs="Times New Roman"/>
        </w:rPr>
      </w:pPr>
      <w:r>
        <w:rPr>
          <w:rFonts w:ascii="Times New Roman" w:hAnsi="Times New Roman" w:cs="Times New Roman"/>
        </w:rPr>
        <w:t>Стоит уточнить</w:t>
      </w:r>
      <w:r w:rsidRPr="00E85DDF">
        <w:rPr>
          <w:rFonts w:ascii="Times New Roman" w:hAnsi="Times New Roman" w:cs="Times New Roman"/>
        </w:rPr>
        <w:t xml:space="preserve">, </w:t>
      </w:r>
      <w:r>
        <w:rPr>
          <w:rFonts w:ascii="Times New Roman" w:hAnsi="Times New Roman" w:cs="Times New Roman"/>
        </w:rPr>
        <w:t>что с 01.01.2019 г. по 30.06.2019 г. максимальный предел нак</w:t>
      </w:r>
      <w:r w:rsidR="003D330E">
        <w:rPr>
          <w:rFonts w:ascii="Times New Roman" w:hAnsi="Times New Roman" w:cs="Times New Roman"/>
        </w:rPr>
        <w:t>опления задолженности составлял</w:t>
      </w:r>
      <w:r>
        <w:rPr>
          <w:rFonts w:ascii="Times New Roman" w:hAnsi="Times New Roman" w:cs="Times New Roman"/>
        </w:rPr>
        <w:t xml:space="preserve"> 2</w:t>
      </w:r>
      <w:r w:rsidRPr="00E85DDF">
        <w:rPr>
          <w:rFonts w:ascii="Times New Roman" w:hAnsi="Times New Roman" w:cs="Times New Roman"/>
        </w:rPr>
        <w:t>,5-</w:t>
      </w:r>
      <w:r>
        <w:rPr>
          <w:rFonts w:ascii="Times New Roman" w:hAnsi="Times New Roman" w:cs="Times New Roman"/>
        </w:rPr>
        <w:t>кратный размер от суммы займа</w:t>
      </w:r>
      <w:r w:rsidRPr="00E85DDF">
        <w:rPr>
          <w:rFonts w:ascii="Times New Roman" w:hAnsi="Times New Roman" w:cs="Times New Roman"/>
        </w:rPr>
        <w:t xml:space="preserve">, </w:t>
      </w:r>
      <w:r>
        <w:rPr>
          <w:rFonts w:ascii="Times New Roman" w:hAnsi="Times New Roman" w:cs="Times New Roman"/>
        </w:rPr>
        <w:t>а с</w:t>
      </w:r>
      <w:r w:rsidRPr="00E85DDF">
        <w:rPr>
          <w:rFonts w:ascii="Times New Roman" w:hAnsi="Times New Roman" w:cs="Times New Roman"/>
        </w:rPr>
        <w:t xml:space="preserve"> 01.07.2019 </w:t>
      </w:r>
      <w:r>
        <w:rPr>
          <w:rFonts w:ascii="Times New Roman" w:hAnsi="Times New Roman" w:cs="Times New Roman"/>
        </w:rPr>
        <w:t>г</w:t>
      </w:r>
      <w:r w:rsidRPr="00E85DDF">
        <w:rPr>
          <w:rFonts w:ascii="Times New Roman" w:hAnsi="Times New Roman" w:cs="Times New Roman"/>
        </w:rPr>
        <w:t>.</w:t>
      </w:r>
      <w:r>
        <w:rPr>
          <w:rFonts w:ascii="Times New Roman" w:hAnsi="Times New Roman" w:cs="Times New Roman"/>
        </w:rPr>
        <w:t xml:space="preserve"> по 01.01.2020 г. 2-х</w:t>
      </w:r>
      <w:r w:rsidRPr="00E85DDF">
        <w:rPr>
          <w:rFonts w:ascii="Times New Roman" w:hAnsi="Times New Roman" w:cs="Times New Roman"/>
        </w:rPr>
        <w:t xml:space="preserve"> </w:t>
      </w:r>
      <w:r>
        <w:rPr>
          <w:rFonts w:ascii="Times New Roman" w:hAnsi="Times New Roman" w:cs="Times New Roman"/>
        </w:rPr>
        <w:t>кратный размер от суммы займа.</w:t>
      </w:r>
    </w:p>
    <w:p w:rsidR="00BA490D" w:rsidRPr="00BA490D" w:rsidRDefault="00E85DDF" w:rsidP="00BA490D">
      <w:pPr>
        <w:jc w:val="both"/>
        <w:rPr>
          <w:rFonts w:ascii="Times New Roman" w:hAnsi="Times New Roman" w:cs="Times New Roman"/>
        </w:rPr>
      </w:pPr>
      <w:r>
        <w:rPr>
          <w:rFonts w:ascii="Times New Roman" w:hAnsi="Times New Roman" w:cs="Times New Roman"/>
        </w:rPr>
        <w:t xml:space="preserve"> </w:t>
      </w:r>
      <w:r w:rsidRPr="00E85DDF">
        <w:rPr>
          <w:rFonts w:ascii="Times New Roman" w:hAnsi="Times New Roman" w:cs="Times New Roman"/>
        </w:rPr>
        <w:t xml:space="preserve"> </w:t>
      </w:r>
      <w:r w:rsidR="00BA490D" w:rsidRPr="00BA490D">
        <w:rPr>
          <w:rFonts w:ascii="Times New Roman" w:hAnsi="Times New Roman" w:cs="Times New Roman"/>
        </w:rPr>
        <w:t>Также федеральным законом устанавливаются особенности для договоров потребительского кредита (займа) без обеспечения, заключенного на срок, не превышающий пятнадцати дней</w:t>
      </w:r>
      <w:r w:rsidR="00EF2311">
        <w:rPr>
          <w:rFonts w:ascii="Times New Roman" w:hAnsi="Times New Roman" w:cs="Times New Roman"/>
        </w:rPr>
        <w:t>. Данное правило действует для договоров</w:t>
      </w:r>
      <w:r w:rsidR="00EF2311" w:rsidRPr="00EF2311">
        <w:rPr>
          <w:rFonts w:ascii="Times New Roman" w:hAnsi="Times New Roman" w:cs="Times New Roman"/>
        </w:rPr>
        <w:t xml:space="preserve">, </w:t>
      </w:r>
      <w:r w:rsidR="00EF2311">
        <w:rPr>
          <w:rFonts w:ascii="Times New Roman" w:hAnsi="Times New Roman" w:cs="Times New Roman"/>
        </w:rPr>
        <w:t>заключенных</w:t>
      </w:r>
      <w:r w:rsidR="00BA490D" w:rsidRPr="00BA490D">
        <w:rPr>
          <w:rFonts w:ascii="Times New Roman" w:hAnsi="Times New Roman" w:cs="Times New Roman"/>
        </w:rPr>
        <w:t xml:space="preserve"> на сумму, не превышающую 10 000 рублей. Для указанных договоров положения об ограничении размера процентной ставки не применяются</w:t>
      </w:r>
      <w:r w:rsidR="00EF2311" w:rsidRPr="00EF2311">
        <w:rPr>
          <w:rFonts w:ascii="Times New Roman" w:hAnsi="Times New Roman" w:cs="Times New Roman"/>
        </w:rPr>
        <w:t xml:space="preserve">, </w:t>
      </w:r>
      <w:r w:rsidR="00EF2311">
        <w:rPr>
          <w:rFonts w:ascii="Times New Roman" w:hAnsi="Times New Roman" w:cs="Times New Roman"/>
        </w:rPr>
        <w:t>если одновременно соблюдены</w:t>
      </w:r>
      <w:r w:rsidR="00BA490D" w:rsidRPr="00BA490D">
        <w:rPr>
          <w:rFonts w:ascii="Times New Roman" w:hAnsi="Times New Roman" w:cs="Times New Roman"/>
        </w:rPr>
        <w:t xml:space="preserve"> следующи</w:t>
      </w:r>
      <w:r w:rsidR="00EF2311">
        <w:rPr>
          <w:rFonts w:ascii="Times New Roman" w:hAnsi="Times New Roman" w:cs="Times New Roman"/>
        </w:rPr>
        <w:t>е</w:t>
      </w:r>
      <w:r w:rsidR="00BA490D" w:rsidRPr="00BA490D">
        <w:rPr>
          <w:rFonts w:ascii="Times New Roman" w:hAnsi="Times New Roman" w:cs="Times New Roman"/>
        </w:rPr>
        <w:t xml:space="preserve"> услови</w:t>
      </w:r>
      <w:r w:rsidR="00EF2311">
        <w:rPr>
          <w:rFonts w:ascii="Times New Roman" w:hAnsi="Times New Roman" w:cs="Times New Roman"/>
        </w:rPr>
        <w:t>я</w:t>
      </w:r>
      <w:r w:rsidR="00BA490D" w:rsidRPr="00BA490D">
        <w:rPr>
          <w:rFonts w:ascii="Times New Roman" w:hAnsi="Times New Roman" w:cs="Times New Roman"/>
        </w:rPr>
        <w:t>:</w:t>
      </w:r>
    </w:p>
    <w:p w:rsidR="00BA490D" w:rsidRPr="00BA490D" w:rsidRDefault="00BA490D" w:rsidP="00BA490D">
      <w:pPr>
        <w:jc w:val="both"/>
        <w:rPr>
          <w:rFonts w:ascii="Times New Roman" w:hAnsi="Times New Roman" w:cs="Times New Roman"/>
        </w:rPr>
      </w:pPr>
    </w:p>
    <w:p w:rsidR="00BA490D" w:rsidRPr="00BA490D" w:rsidRDefault="003A2259" w:rsidP="00BA490D">
      <w:pPr>
        <w:jc w:val="both"/>
        <w:rPr>
          <w:rFonts w:ascii="Times New Roman" w:hAnsi="Times New Roman" w:cs="Times New Roman"/>
        </w:rPr>
      </w:pPr>
      <w:proofErr w:type="gramStart"/>
      <w:r>
        <w:rPr>
          <w:rFonts w:ascii="Times New Roman" w:hAnsi="Times New Roman" w:cs="Times New Roman"/>
        </w:rPr>
        <w:t xml:space="preserve">- </w:t>
      </w:r>
      <w:r w:rsidR="00BA490D" w:rsidRPr="00BA490D">
        <w:rPr>
          <w:rFonts w:ascii="Times New Roman" w:hAnsi="Times New Roman" w:cs="Times New Roman"/>
        </w:rPr>
        <w:t>кредитором не начисляются проценты, меры ответственности по договору потребительского кредита (займа), а также платежи за услуги, оказываемые кредитором заемщику за отдельную плату по договору потребительского кредита (займа), за исключением неустойки (штрафа, пени) в размере 0,1 процента от суммы просроченной задолженности за каждый день нарушения обязательств, после того как фиксируемая сумма платежей достигнет 30 процентов от суммы потребительского кредита (займа));</w:t>
      </w:r>
      <w:proofErr w:type="gramEnd"/>
    </w:p>
    <w:p w:rsidR="00BA490D" w:rsidRPr="00BA490D" w:rsidRDefault="003A2259" w:rsidP="00BA490D">
      <w:pPr>
        <w:jc w:val="both"/>
        <w:rPr>
          <w:rFonts w:ascii="Times New Roman" w:hAnsi="Times New Roman" w:cs="Times New Roman"/>
        </w:rPr>
      </w:pPr>
      <w:r>
        <w:rPr>
          <w:rFonts w:ascii="Times New Roman" w:hAnsi="Times New Roman" w:cs="Times New Roman"/>
        </w:rPr>
        <w:t xml:space="preserve">- </w:t>
      </w:r>
      <w:r w:rsidR="00BA490D" w:rsidRPr="00BA490D">
        <w:rPr>
          <w:rFonts w:ascii="Times New Roman" w:hAnsi="Times New Roman" w:cs="Times New Roman"/>
        </w:rPr>
        <w:t>данное условие с указанием максимального допустимого значения фиксируемой суммы платежей указано на первой странице договора потребительского кредита (займа) перед таблицей, содержащей индивидуальные условия договора потребительского кредита (займа);</w:t>
      </w:r>
    </w:p>
    <w:p w:rsidR="00BA490D" w:rsidRPr="00BA490D" w:rsidRDefault="003A2259" w:rsidP="00BA490D">
      <w:pPr>
        <w:jc w:val="both"/>
        <w:rPr>
          <w:rFonts w:ascii="Times New Roman" w:hAnsi="Times New Roman" w:cs="Times New Roman"/>
        </w:rPr>
      </w:pPr>
      <w:r>
        <w:rPr>
          <w:rFonts w:ascii="Times New Roman" w:hAnsi="Times New Roman" w:cs="Times New Roman"/>
        </w:rPr>
        <w:t xml:space="preserve">- </w:t>
      </w:r>
      <w:r w:rsidR="00BA490D" w:rsidRPr="00BA490D">
        <w:rPr>
          <w:rFonts w:ascii="Times New Roman" w:hAnsi="Times New Roman" w:cs="Times New Roman"/>
        </w:rPr>
        <w:t>ежедневная фиксируемая сумма платежей не превышает значение, равное результату деления максимального допустимого значения фиксируемой суммы платежей на 15;</w:t>
      </w:r>
    </w:p>
    <w:p w:rsidR="00BA490D" w:rsidRPr="00BA490D" w:rsidRDefault="003A2259" w:rsidP="00BA490D">
      <w:pPr>
        <w:jc w:val="both"/>
        <w:rPr>
          <w:rFonts w:ascii="Times New Roman" w:hAnsi="Times New Roman" w:cs="Times New Roman"/>
        </w:rPr>
      </w:pPr>
      <w:r>
        <w:rPr>
          <w:rFonts w:ascii="Times New Roman" w:hAnsi="Times New Roman" w:cs="Times New Roman"/>
        </w:rPr>
        <w:t xml:space="preserve">- </w:t>
      </w:r>
      <w:r w:rsidR="00BA490D" w:rsidRPr="00BA490D">
        <w:rPr>
          <w:rFonts w:ascii="Times New Roman" w:hAnsi="Times New Roman" w:cs="Times New Roman"/>
        </w:rPr>
        <w:t>договор потребительского кредита (займа) содержит условие о запрете увеличения срока и суммы потребительского кредита (займа).</w:t>
      </w:r>
    </w:p>
    <w:p w:rsidR="00BA490D" w:rsidRPr="00BA490D" w:rsidRDefault="00BA490D" w:rsidP="00BA490D">
      <w:pPr>
        <w:jc w:val="both"/>
        <w:rPr>
          <w:rFonts w:ascii="Times New Roman" w:hAnsi="Times New Roman" w:cs="Times New Roman"/>
        </w:rPr>
      </w:pPr>
      <w:proofErr w:type="gramStart"/>
      <w:r w:rsidRPr="00BA490D">
        <w:rPr>
          <w:rFonts w:ascii="Times New Roman" w:hAnsi="Times New Roman" w:cs="Times New Roman"/>
        </w:rPr>
        <w:t>Устанавливается, что юридические и физические лица не вправе требовать исполнения заемщиком обязательств по договору потребительского кредита (займа) в случае, если на момент его заключения первоначальный кредитор не являлся юридическим лицом, осуществляющим профессиональную деятельность по предоставлению потребительских займов, а на момент уступки прав (требований) по договору потребительского кредита (займа) новый кредитор не являлся юридическим лицом, осуществляющим профессиональную деятельность по предоставлению потребительских</w:t>
      </w:r>
      <w:proofErr w:type="gramEnd"/>
      <w:r w:rsidRPr="00BA490D">
        <w:rPr>
          <w:rFonts w:ascii="Times New Roman" w:hAnsi="Times New Roman" w:cs="Times New Roman"/>
        </w:rPr>
        <w:t xml:space="preserve"> займов, юридическим лицом, осуществляющим деятельность </w:t>
      </w:r>
      <w:proofErr w:type="gramStart"/>
      <w:r w:rsidRPr="00BA490D">
        <w:rPr>
          <w:rFonts w:ascii="Times New Roman" w:hAnsi="Times New Roman" w:cs="Times New Roman"/>
        </w:rPr>
        <w:t>по</w:t>
      </w:r>
      <w:proofErr w:type="gramEnd"/>
      <w:r w:rsidRPr="00BA490D">
        <w:rPr>
          <w:rFonts w:ascii="Times New Roman" w:hAnsi="Times New Roman" w:cs="Times New Roman"/>
        </w:rPr>
        <w:t xml:space="preserve"> возврату просроченной задолженности физических лиц в качестве основного вида деятельности, специализированным финансовым обществом или физическим лицом, указанным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w:t>
      </w:r>
    </w:p>
    <w:p w:rsidR="00BA490D" w:rsidRDefault="00695BAE" w:rsidP="00BA490D">
      <w:pPr>
        <w:jc w:val="both"/>
        <w:rPr>
          <w:rFonts w:ascii="Times New Roman" w:hAnsi="Times New Roman" w:cs="Times New Roman"/>
        </w:rPr>
      </w:pPr>
      <w:r>
        <w:rPr>
          <w:rFonts w:ascii="Times New Roman" w:hAnsi="Times New Roman" w:cs="Times New Roman"/>
        </w:rPr>
        <w:t>Касательно с</w:t>
      </w:r>
      <w:r w:rsidRPr="00695BAE">
        <w:rPr>
          <w:rFonts w:ascii="Times New Roman" w:hAnsi="Times New Roman" w:cs="Times New Roman"/>
        </w:rPr>
        <w:t>итуаци</w:t>
      </w:r>
      <w:r>
        <w:rPr>
          <w:rFonts w:ascii="Times New Roman" w:hAnsi="Times New Roman" w:cs="Times New Roman"/>
        </w:rPr>
        <w:t>и</w:t>
      </w:r>
      <w:r w:rsidRPr="00695BAE">
        <w:rPr>
          <w:rFonts w:ascii="Times New Roman" w:hAnsi="Times New Roman" w:cs="Times New Roman"/>
        </w:rPr>
        <w:t xml:space="preserve">, </w:t>
      </w:r>
      <w:r>
        <w:rPr>
          <w:rFonts w:ascii="Times New Roman" w:hAnsi="Times New Roman" w:cs="Times New Roman"/>
        </w:rPr>
        <w:t xml:space="preserve">когда </w:t>
      </w:r>
      <w:r w:rsidRPr="00695BAE">
        <w:rPr>
          <w:rFonts w:ascii="Times New Roman" w:hAnsi="Times New Roman" w:cs="Times New Roman"/>
        </w:rPr>
        <w:t xml:space="preserve">должник прекращает выплачивать задолженность, финансовые учреждения </w:t>
      </w:r>
      <w:r>
        <w:rPr>
          <w:rFonts w:ascii="Times New Roman" w:hAnsi="Times New Roman" w:cs="Times New Roman"/>
        </w:rPr>
        <w:t>стараются</w:t>
      </w:r>
      <w:r w:rsidRPr="00695BAE">
        <w:rPr>
          <w:rFonts w:ascii="Times New Roman" w:hAnsi="Times New Roman" w:cs="Times New Roman"/>
        </w:rPr>
        <w:t xml:space="preserve"> идти навстречу добросовестным клиентам, которые попали в тяжелое финансовое положение.</w:t>
      </w:r>
    </w:p>
    <w:p w:rsidR="00695BAE" w:rsidRPr="00695BAE" w:rsidRDefault="00695BAE" w:rsidP="00695BAE">
      <w:pPr>
        <w:jc w:val="both"/>
        <w:rPr>
          <w:rFonts w:ascii="Times New Roman" w:hAnsi="Times New Roman" w:cs="Times New Roman"/>
        </w:rPr>
      </w:pPr>
      <w:r>
        <w:rPr>
          <w:rFonts w:ascii="Times New Roman" w:hAnsi="Times New Roman" w:cs="Times New Roman"/>
        </w:rPr>
        <w:t>П</w:t>
      </w:r>
      <w:r w:rsidRPr="00695BAE">
        <w:rPr>
          <w:rFonts w:ascii="Times New Roman" w:hAnsi="Times New Roman" w:cs="Times New Roman"/>
        </w:rPr>
        <w:t>ри этом у заемщика должны быть уважительные причины невыполнения кредитных обязательств,</w:t>
      </w:r>
      <w:r>
        <w:rPr>
          <w:rFonts w:ascii="Times New Roman" w:hAnsi="Times New Roman" w:cs="Times New Roman"/>
        </w:rPr>
        <w:t xml:space="preserve"> такие как</w:t>
      </w:r>
      <w:r w:rsidRPr="00695BAE">
        <w:rPr>
          <w:rFonts w:ascii="Times New Roman" w:hAnsi="Times New Roman" w:cs="Times New Roman"/>
        </w:rPr>
        <w:t>:</w:t>
      </w:r>
    </w:p>
    <w:p w:rsidR="00695BAE" w:rsidRPr="00695BAE" w:rsidRDefault="00695BAE" w:rsidP="00695BAE">
      <w:pPr>
        <w:jc w:val="both"/>
        <w:rPr>
          <w:rFonts w:ascii="Times New Roman" w:hAnsi="Times New Roman" w:cs="Times New Roman"/>
        </w:rPr>
      </w:pPr>
      <w:r w:rsidRPr="00695BAE">
        <w:rPr>
          <w:rFonts w:ascii="Times New Roman" w:hAnsi="Times New Roman" w:cs="Times New Roman"/>
        </w:rPr>
        <w:t xml:space="preserve">    </w:t>
      </w:r>
      <w:r>
        <w:rPr>
          <w:rFonts w:ascii="Times New Roman" w:hAnsi="Times New Roman" w:cs="Times New Roman"/>
        </w:rPr>
        <w:t xml:space="preserve">- </w:t>
      </w:r>
      <w:r w:rsidRPr="00695BAE">
        <w:rPr>
          <w:rFonts w:ascii="Times New Roman" w:hAnsi="Times New Roman" w:cs="Times New Roman"/>
        </w:rPr>
        <w:t xml:space="preserve">потеря работы не по вине </w:t>
      </w:r>
      <w:r>
        <w:rPr>
          <w:rFonts w:ascii="Times New Roman" w:hAnsi="Times New Roman" w:cs="Times New Roman"/>
        </w:rPr>
        <w:t>заемщика</w:t>
      </w:r>
      <w:r w:rsidRPr="00695BAE">
        <w:rPr>
          <w:rFonts w:ascii="Times New Roman" w:hAnsi="Times New Roman" w:cs="Times New Roman"/>
        </w:rPr>
        <w:t>;</w:t>
      </w:r>
    </w:p>
    <w:p w:rsidR="00695BAE" w:rsidRPr="00695BAE" w:rsidRDefault="00695BAE" w:rsidP="00695BAE">
      <w:pPr>
        <w:jc w:val="both"/>
        <w:rPr>
          <w:rFonts w:ascii="Times New Roman" w:hAnsi="Times New Roman" w:cs="Times New Roman"/>
        </w:rPr>
      </w:pPr>
      <w:r w:rsidRPr="00695BAE">
        <w:rPr>
          <w:rFonts w:ascii="Times New Roman" w:hAnsi="Times New Roman" w:cs="Times New Roman"/>
        </w:rPr>
        <w:t xml:space="preserve">    </w:t>
      </w:r>
      <w:r>
        <w:rPr>
          <w:rFonts w:ascii="Times New Roman" w:hAnsi="Times New Roman" w:cs="Times New Roman"/>
        </w:rPr>
        <w:t xml:space="preserve">- </w:t>
      </w:r>
      <w:r w:rsidRPr="00695BAE">
        <w:rPr>
          <w:rFonts w:ascii="Times New Roman" w:hAnsi="Times New Roman" w:cs="Times New Roman"/>
        </w:rPr>
        <w:t>тяжелое заболевание или получение группы инвалидности, не позволяющие работать на прежнем месте;</w:t>
      </w:r>
    </w:p>
    <w:p w:rsidR="00695BAE" w:rsidRPr="00695BAE" w:rsidRDefault="00695BAE" w:rsidP="00695BAE">
      <w:pPr>
        <w:jc w:val="both"/>
        <w:rPr>
          <w:rFonts w:ascii="Times New Roman" w:hAnsi="Times New Roman" w:cs="Times New Roman"/>
        </w:rPr>
      </w:pPr>
      <w:r w:rsidRPr="00695BAE">
        <w:rPr>
          <w:rFonts w:ascii="Times New Roman" w:hAnsi="Times New Roman" w:cs="Times New Roman"/>
        </w:rPr>
        <w:t xml:space="preserve">   </w:t>
      </w:r>
      <w:r>
        <w:rPr>
          <w:rFonts w:ascii="Times New Roman" w:hAnsi="Times New Roman" w:cs="Times New Roman"/>
        </w:rPr>
        <w:t xml:space="preserve">- </w:t>
      </w:r>
      <w:r w:rsidRPr="00695BAE">
        <w:rPr>
          <w:rFonts w:ascii="Times New Roman" w:hAnsi="Times New Roman" w:cs="Times New Roman"/>
        </w:rPr>
        <w:t xml:space="preserve"> появление лиц, находящихся на обеспечении заемщика.</w:t>
      </w:r>
    </w:p>
    <w:p w:rsidR="00695BAE" w:rsidRPr="00695BAE" w:rsidRDefault="00695BAE" w:rsidP="00695BAE">
      <w:pPr>
        <w:pStyle w:val="a3"/>
        <w:rPr>
          <w:sz w:val="22"/>
          <w:szCs w:val="22"/>
        </w:rPr>
      </w:pPr>
      <w:bookmarkStart w:id="0" w:name="_GoBack"/>
      <w:bookmarkEnd w:id="0"/>
      <w:r w:rsidRPr="00695BAE">
        <w:rPr>
          <w:sz w:val="22"/>
          <w:szCs w:val="22"/>
        </w:rPr>
        <w:t>В 2020 году Законодатели планируют:</w:t>
      </w:r>
    </w:p>
    <w:p w:rsidR="00695BAE" w:rsidRDefault="00695BAE" w:rsidP="00695BAE">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695BAE">
        <w:rPr>
          <w:rFonts w:ascii="Times New Roman" w:eastAsia="Times New Roman" w:hAnsi="Times New Roman" w:cs="Times New Roman"/>
          <w:lang w:eastAsia="ru-RU"/>
        </w:rPr>
        <w:t>закрепить на законодательном уровне процедуру реструктуризации кредитов;</w:t>
      </w:r>
    </w:p>
    <w:p w:rsidR="00695BAE" w:rsidRPr="00695BAE" w:rsidRDefault="00695BAE" w:rsidP="00695BAE">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695BAE">
        <w:rPr>
          <w:rFonts w:ascii="Times New Roman" w:eastAsia="Times New Roman" w:hAnsi="Times New Roman" w:cs="Times New Roman"/>
          <w:lang w:eastAsia="ru-RU"/>
        </w:rPr>
        <w:t>внести в закон изменения, дающие должнику возможность реабилитироваться и восстановить кредитный рейтинг;</w:t>
      </w:r>
    </w:p>
    <w:p w:rsidR="00695BAE" w:rsidRPr="00695BAE" w:rsidRDefault="00695BAE" w:rsidP="00695BAE">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695BAE">
        <w:rPr>
          <w:rFonts w:ascii="Times New Roman" w:eastAsia="Times New Roman" w:hAnsi="Times New Roman" w:cs="Times New Roman"/>
          <w:lang w:eastAsia="ru-RU"/>
        </w:rPr>
        <w:t>регламентировать процесс и порядок списания безнадежных задолженностей, включая процедуру банкротства.</w:t>
      </w:r>
    </w:p>
    <w:p w:rsidR="00695BAE" w:rsidRPr="00695BAE" w:rsidRDefault="00695BAE" w:rsidP="00695BAE">
      <w:pPr>
        <w:jc w:val="both"/>
        <w:rPr>
          <w:rFonts w:ascii="Times New Roman" w:hAnsi="Times New Roman" w:cs="Times New Roman"/>
        </w:rPr>
      </w:pPr>
    </w:p>
    <w:p w:rsidR="00695BAE" w:rsidRDefault="00695BAE" w:rsidP="00695BAE">
      <w:pPr>
        <w:jc w:val="both"/>
        <w:rPr>
          <w:rFonts w:ascii="Times New Roman" w:hAnsi="Times New Roman" w:cs="Times New Roman"/>
        </w:rPr>
      </w:pPr>
      <w:r w:rsidRPr="00695BAE">
        <w:rPr>
          <w:rFonts w:ascii="Times New Roman" w:hAnsi="Times New Roman" w:cs="Times New Roman"/>
        </w:rPr>
        <w:lastRenderedPageBreak/>
        <w:t xml:space="preserve">Мероприятия со стороны банковского учреждения предоставляют добросовестному </w:t>
      </w:r>
      <w:r>
        <w:rPr>
          <w:rFonts w:ascii="Times New Roman" w:hAnsi="Times New Roman" w:cs="Times New Roman"/>
        </w:rPr>
        <w:t>заемщику</w:t>
      </w:r>
      <w:r w:rsidRPr="00695BAE">
        <w:rPr>
          <w:rFonts w:ascii="Times New Roman" w:hAnsi="Times New Roman" w:cs="Times New Roman"/>
        </w:rPr>
        <w:t xml:space="preserve"> условия для погашения проблемного займа. </w:t>
      </w:r>
      <w:r>
        <w:rPr>
          <w:rFonts w:ascii="Times New Roman" w:hAnsi="Times New Roman" w:cs="Times New Roman"/>
        </w:rPr>
        <w:t>К</w:t>
      </w:r>
      <w:r w:rsidRPr="00695BAE">
        <w:rPr>
          <w:rFonts w:ascii="Times New Roman" w:hAnsi="Times New Roman" w:cs="Times New Roman"/>
        </w:rPr>
        <w:t>редитн</w:t>
      </w:r>
      <w:r>
        <w:rPr>
          <w:rFonts w:ascii="Times New Roman" w:hAnsi="Times New Roman" w:cs="Times New Roman"/>
        </w:rPr>
        <w:t>ая</w:t>
      </w:r>
      <w:r w:rsidRPr="00695BAE">
        <w:rPr>
          <w:rFonts w:ascii="Times New Roman" w:hAnsi="Times New Roman" w:cs="Times New Roman"/>
        </w:rPr>
        <w:t xml:space="preserve"> истори</w:t>
      </w:r>
      <w:r>
        <w:rPr>
          <w:rFonts w:ascii="Times New Roman" w:hAnsi="Times New Roman" w:cs="Times New Roman"/>
        </w:rPr>
        <w:t>я</w:t>
      </w:r>
      <w:r w:rsidRPr="00695BAE">
        <w:rPr>
          <w:rFonts w:ascii="Times New Roman" w:hAnsi="Times New Roman" w:cs="Times New Roman"/>
        </w:rPr>
        <w:t xml:space="preserve"> и уровень кредитного рейтинга заемщика</w:t>
      </w:r>
      <w:r>
        <w:rPr>
          <w:rFonts w:ascii="Times New Roman" w:hAnsi="Times New Roman" w:cs="Times New Roman"/>
        </w:rPr>
        <w:t xml:space="preserve"> не пострадают.</w:t>
      </w:r>
    </w:p>
    <w:p w:rsidR="00695BAE" w:rsidRPr="00695BAE" w:rsidRDefault="00695BAE" w:rsidP="00695BAE">
      <w:pPr>
        <w:spacing w:before="100" w:beforeAutospacing="1" w:after="100" w:afterAutospacing="1" w:line="240" w:lineRule="auto"/>
        <w:rPr>
          <w:rFonts w:ascii="Times New Roman" w:eastAsia="Times New Roman" w:hAnsi="Times New Roman" w:cs="Times New Roman"/>
          <w:lang w:eastAsia="ru-RU"/>
        </w:rPr>
      </w:pPr>
      <w:r w:rsidRPr="00695BAE">
        <w:rPr>
          <w:rFonts w:ascii="Times New Roman" w:eastAsia="Times New Roman" w:hAnsi="Times New Roman" w:cs="Times New Roman"/>
          <w:lang w:eastAsia="ru-RU"/>
        </w:rPr>
        <w:t>Уточним, что списание долгов по кредитам возможно в двух случаях, которые предусматривает законодательство:</w:t>
      </w:r>
    </w:p>
    <w:p w:rsidR="00695BAE" w:rsidRPr="00695BAE" w:rsidRDefault="00695BAE" w:rsidP="00695BAE">
      <w:pPr>
        <w:numPr>
          <w:ilvl w:val="0"/>
          <w:numId w:val="2"/>
        </w:numPr>
        <w:spacing w:before="100" w:beforeAutospacing="1" w:after="100" w:afterAutospacing="1" w:line="240" w:lineRule="auto"/>
        <w:rPr>
          <w:rFonts w:ascii="Times New Roman" w:eastAsia="Times New Roman" w:hAnsi="Times New Roman" w:cs="Times New Roman"/>
          <w:lang w:eastAsia="ru-RU"/>
        </w:rPr>
      </w:pPr>
      <w:r w:rsidRPr="00695BAE">
        <w:rPr>
          <w:rFonts w:ascii="Times New Roman" w:eastAsia="Times New Roman" w:hAnsi="Times New Roman" w:cs="Times New Roman"/>
          <w:lang w:eastAsia="ru-RU"/>
        </w:rPr>
        <w:t>при истечении срока давности;</w:t>
      </w:r>
    </w:p>
    <w:p w:rsidR="00695BAE" w:rsidRPr="00695BAE" w:rsidRDefault="00695BAE" w:rsidP="00695BAE">
      <w:pPr>
        <w:numPr>
          <w:ilvl w:val="0"/>
          <w:numId w:val="2"/>
        </w:numPr>
        <w:spacing w:before="100" w:beforeAutospacing="1" w:after="100" w:afterAutospacing="1" w:line="240" w:lineRule="auto"/>
        <w:rPr>
          <w:rFonts w:ascii="Times New Roman" w:eastAsia="Times New Roman" w:hAnsi="Times New Roman" w:cs="Times New Roman"/>
          <w:lang w:eastAsia="ru-RU"/>
        </w:rPr>
      </w:pPr>
      <w:r w:rsidRPr="00695BAE">
        <w:rPr>
          <w:rFonts w:ascii="Times New Roman" w:eastAsia="Times New Roman" w:hAnsi="Times New Roman" w:cs="Times New Roman"/>
          <w:lang w:eastAsia="ru-RU"/>
        </w:rPr>
        <w:t>когда должник признан банкротом.</w:t>
      </w:r>
    </w:p>
    <w:p w:rsidR="00695BAE" w:rsidRDefault="00695BAE" w:rsidP="00695BAE">
      <w:pPr>
        <w:jc w:val="both"/>
        <w:rPr>
          <w:rFonts w:ascii="Times New Roman" w:hAnsi="Times New Roman" w:cs="Times New Roman"/>
        </w:rPr>
      </w:pPr>
    </w:p>
    <w:p w:rsidR="00695BAE" w:rsidRDefault="00695BAE" w:rsidP="00695BAE">
      <w:pPr>
        <w:jc w:val="both"/>
        <w:rPr>
          <w:rFonts w:ascii="Times New Roman" w:hAnsi="Times New Roman" w:cs="Times New Roman"/>
        </w:rPr>
      </w:pPr>
    </w:p>
    <w:p w:rsidR="00695BAE" w:rsidRPr="00BA490D" w:rsidRDefault="00695BAE" w:rsidP="00BA490D">
      <w:pPr>
        <w:jc w:val="both"/>
        <w:rPr>
          <w:rFonts w:ascii="Times New Roman" w:hAnsi="Times New Roman" w:cs="Times New Roman"/>
        </w:rPr>
      </w:pPr>
    </w:p>
    <w:p w:rsidR="00BA490D" w:rsidRPr="00BA490D" w:rsidRDefault="00BA490D" w:rsidP="00BA490D">
      <w:pPr>
        <w:jc w:val="both"/>
        <w:rPr>
          <w:rFonts w:ascii="Times New Roman" w:hAnsi="Times New Roman" w:cs="Times New Roman"/>
        </w:rPr>
      </w:pPr>
    </w:p>
    <w:p w:rsidR="00D5777A" w:rsidRPr="00D5777A" w:rsidRDefault="00D5777A" w:rsidP="00D5777A">
      <w:pPr>
        <w:jc w:val="both"/>
        <w:rPr>
          <w:rFonts w:ascii="Times New Roman" w:hAnsi="Times New Roman" w:cs="Times New Roman"/>
        </w:rPr>
      </w:pPr>
    </w:p>
    <w:p w:rsidR="00D5777A" w:rsidRDefault="00D5777A"/>
    <w:sectPr w:rsidR="00D5777A" w:rsidSect="001A4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5DA4"/>
    <w:multiLevelType w:val="multilevel"/>
    <w:tmpl w:val="6CB4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915A5"/>
    <w:multiLevelType w:val="multilevel"/>
    <w:tmpl w:val="13B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D5777A"/>
    <w:rsid w:val="00013982"/>
    <w:rsid w:val="001A4A05"/>
    <w:rsid w:val="003A2259"/>
    <w:rsid w:val="003D330E"/>
    <w:rsid w:val="00695BAE"/>
    <w:rsid w:val="009D3D4A"/>
    <w:rsid w:val="00BA490D"/>
    <w:rsid w:val="00CD4609"/>
    <w:rsid w:val="00D5777A"/>
    <w:rsid w:val="00E85DDF"/>
    <w:rsid w:val="00EF2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5777A"/>
  </w:style>
  <w:style w:type="character" w:customStyle="1" w:styleId="nobr">
    <w:name w:val="nobr"/>
    <w:basedOn w:val="a0"/>
    <w:rsid w:val="00D5777A"/>
  </w:style>
  <w:style w:type="paragraph" w:styleId="a3">
    <w:name w:val="Normal (Web)"/>
    <w:basedOn w:val="a"/>
    <w:uiPriority w:val="99"/>
    <w:semiHidden/>
    <w:unhideWhenUsed/>
    <w:rsid w:val="00695B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5719">
      <w:bodyDiv w:val="1"/>
      <w:marLeft w:val="0"/>
      <w:marRight w:val="0"/>
      <w:marTop w:val="0"/>
      <w:marBottom w:val="0"/>
      <w:divBdr>
        <w:top w:val="none" w:sz="0" w:space="0" w:color="auto"/>
        <w:left w:val="none" w:sz="0" w:space="0" w:color="auto"/>
        <w:bottom w:val="none" w:sz="0" w:space="0" w:color="auto"/>
        <w:right w:val="none" w:sz="0" w:space="0" w:color="auto"/>
      </w:divBdr>
    </w:div>
    <w:div w:id="831408117">
      <w:bodyDiv w:val="1"/>
      <w:marLeft w:val="0"/>
      <w:marRight w:val="0"/>
      <w:marTop w:val="0"/>
      <w:marBottom w:val="0"/>
      <w:divBdr>
        <w:top w:val="none" w:sz="0" w:space="0" w:color="auto"/>
        <w:left w:val="none" w:sz="0" w:space="0" w:color="auto"/>
        <w:bottom w:val="none" w:sz="0" w:space="0" w:color="auto"/>
        <w:right w:val="none" w:sz="0" w:space="0" w:color="auto"/>
      </w:divBdr>
      <w:divsChild>
        <w:div w:id="1065957248">
          <w:marLeft w:val="0"/>
          <w:marRight w:val="0"/>
          <w:marTop w:val="0"/>
          <w:marBottom w:val="0"/>
          <w:divBdr>
            <w:top w:val="none" w:sz="0" w:space="0" w:color="auto"/>
            <w:left w:val="none" w:sz="0" w:space="0" w:color="auto"/>
            <w:bottom w:val="none" w:sz="0" w:space="0" w:color="auto"/>
            <w:right w:val="none" w:sz="0" w:space="0" w:color="auto"/>
          </w:divBdr>
        </w:div>
      </w:divsChild>
    </w:div>
    <w:div w:id="1458528527">
      <w:bodyDiv w:val="1"/>
      <w:marLeft w:val="0"/>
      <w:marRight w:val="0"/>
      <w:marTop w:val="0"/>
      <w:marBottom w:val="0"/>
      <w:divBdr>
        <w:top w:val="none" w:sz="0" w:space="0" w:color="auto"/>
        <w:left w:val="none" w:sz="0" w:space="0" w:color="auto"/>
        <w:bottom w:val="none" w:sz="0" w:space="0" w:color="auto"/>
        <w:right w:val="none" w:sz="0" w:space="0" w:color="auto"/>
      </w:divBdr>
    </w:div>
    <w:div w:id="1617908929">
      <w:bodyDiv w:val="1"/>
      <w:marLeft w:val="0"/>
      <w:marRight w:val="0"/>
      <w:marTop w:val="0"/>
      <w:marBottom w:val="0"/>
      <w:divBdr>
        <w:top w:val="none" w:sz="0" w:space="0" w:color="auto"/>
        <w:left w:val="none" w:sz="0" w:space="0" w:color="auto"/>
        <w:bottom w:val="none" w:sz="0" w:space="0" w:color="auto"/>
        <w:right w:val="none" w:sz="0" w:space="0" w:color="auto"/>
      </w:divBdr>
      <w:divsChild>
        <w:div w:id="965114730">
          <w:marLeft w:val="0"/>
          <w:marRight w:val="0"/>
          <w:marTop w:val="0"/>
          <w:marBottom w:val="0"/>
          <w:divBdr>
            <w:top w:val="none" w:sz="0" w:space="0" w:color="auto"/>
            <w:left w:val="none" w:sz="0" w:space="0" w:color="auto"/>
            <w:bottom w:val="none" w:sz="0" w:space="0" w:color="auto"/>
            <w:right w:val="none" w:sz="0" w:space="0" w:color="auto"/>
          </w:divBdr>
        </w:div>
        <w:div w:id="1132989444">
          <w:marLeft w:val="0"/>
          <w:marRight w:val="0"/>
          <w:marTop w:val="0"/>
          <w:marBottom w:val="0"/>
          <w:divBdr>
            <w:top w:val="none" w:sz="0" w:space="0" w:color="auto"/>
            <w:left w:val="none" w:sz="0" w:space="0" w:color="auto"/>
            <w:bottom w:val="none" w:sz="0" w:space="0" w:color="auto"/>
            <w:right w:val="none" w:sz="0" w:space="0" w:color="auto"/>
          </w:divBdr>
        </w:div>
        <w:div w:id="189880012">
          <w:marLeft w:val="0"/>
          <w:marRight w:val="0"/>
          <w:marTop w:val="0"/>
          <w:marBottom w:val="0"/>
          <w:divBdr>
            <w:top w:val="none" w:sz="0" w:space="0" w:color="auto"/>
            <w:left w:val="none" w:sz="0" w:space="0" w:color="auto"/>
            <w:bottom w:val="none" w:sz="0" w:space="0" w:color="auto"/>
            <w:right w:val="none" w:sz="0" w:space="0" w:color="auto"/>
          </w:divBdr>
        </w:div>
      </w:divsChild>
    </w:div>
    <w:div w:id="1699311570">
      <w:bodyDiv w:val="1"/>
      <w:marLeft w:val="0"/>
      <w:marRight w:val="0"/>
      <w:marTop w:val="0"/>
      <w:marBottom w:val="0"/>
      <w:divBdr>
        <w:top w:val="none" w:sz="0" w:space="0" w:color="auto"/>
        <w:left w:val="none" w:sz="0" w:space="0" w:color="auto"/>
        <w:bottom w:val="none" w:sz="0" w:space="0" w:color="auto"/>
        <w:right w:val="none" w:sz="0" w:space="0" w:color="auto"/>
      </w:divBdr>
    </w:div>
    <w:div w:id="1717311768">
      <w:bodyDiv w:val="1"/>
      <w:marLeft w:val="0"/>
      <w:marRight w:val="0"/>
      <w:marTop w:val="0"/>
      <w:marBottom w:val="0"/>
      <w:divBdr>
        <w:top w:val="none" w:sz="0" w:space="0" w:color="auto"/>
        <w:left w:val="none" w:sz="0" w:space="0" w:color="auto"/>
        <w:bottom w:val="none" w:sz="0" w:space="0" w:color="auto"/>
        <w:right w:val="none" w:sz="0" w:space="0" w:color="auto"/>
      </w:divBdr>
      <w:divsChild>
        <w:div w:id="1508400043">
          <w:marLeft w:val="0"/>
          <w:marRight w:val="0"/>
          <w:marTop w:val="0"/>
          <w:marBottom w:val="0"/>
          <w:divBdr>
            <w:top w:val="none" w:sz="0" w:space="0" w:color="auto"/>
            <w:left w:val="none" w:sz="0" w:space="0" w:color="auto"/>
            <w:bottom w:val="none" w:sz="0" w:space="0" w:color="auto"/>
            <w:right w:val="none" w:sz="0" w:space="0" w:color="auto"/>
          </w:divBdr>
        </w:div>
        <w:div w:id="1605847219">
          <w:marLeft w:val="0"/>
          <w:marRight w:val="0"/>
          <w:marTop w:val="0"/>
          <w:marBottom w:val="0"/>
          <w:divBdr>
            <w:top w:val="none" w:sz="0" w:space="0" w:color="auto"/>
            <w:left w:val="none" w:sz="0" w:space="0" w:color="auto"/>
            <w:bottom w:val="none" w:sz="0" w:space="0" w:color="auto"/>
            <w:right w:val="none" w:sz="0" w:space="0" w:color="auto"/>
          </w:divBdr>
        </w:div>
        <w:div w:id="580674181">
          <w:marLeft w:val="0"/>
          <w:marRight w:val="0"/>
          <w:marTop w:val="0"/>
          <w:marBottom w:val="0"/>
          <w:divBdr>
            <w:top w:val="none" w:sz="0" w:space="0" w:color="auto"/>
            <w:left w:val="none" w:sz="0" w:space="0" w:color="auto"/>
            <w:bottom w:val="none" w:sz="0" w:space="0" w:color="auto"/>
            <w:right w:val="none" w:sz="0" w:space="0" w:color="auto"/>
          </w:divBdr>
        </w:div>
        <w:div w:id="702175661">
          <w:marLeft w:val="0"/>
          <w:marRight w:val="0"/>
          <w:marTop w:val="0"/>
          <w:marBottom w:val="0"/>
          <w:divBdr>
            <w:top w:val="none" w:sz="0" w:space="0" w:color="auto"/>
            <w:left w:val="none" w:sz="0" w:space="0" w:color="auto"/>
            <w:bottom w:val="none" w:sz="0" w:space="0" w:color="auto"/>
            <w:right w:val="none" w:sz="0" w:space="0" w:color="auto"/>
          </w:divBdr>
        </w:div>
      </w:divsChild>
    </w:div>
    <w:div w:id="1866014729">
      <w:bodyDiv w:val="1"/>
      <w:marLeft w:val="0"/>
      <w:marRight w:val="0"/>
      <w:marTop w:val="0"/>
      <w:marBottom w:val="0"/>
      <w:divBdr>
        <w:top w:val="none" w:sz="0" w:space="0" w:color="auto"/>
        <w:left w:val="none" w:sz="0" w:space="0" w:color="auto"/>
        <w:bottom w:val="none" w:sz="0" w:space="0" w:color="auto"/>
        <w:right w:val="none" w:sz="0" w:space="0" w:color="auto"/>
      </w:divBdr>
      <w:divsChild>
        <w:div w:id="1736313619">
          <w:marLeft w:val="0"/>
          <w:marRight w:val="0"/>
          <w:marTop w:val="0"/>
          <w:marBottom w:val="0"/>
          <w:divBdr>
            <w:top w:val="none" w:sz="0" w:space="0" w:color="auto"/>
            <w:left w:val="none" w:sz="0" w:space="0" w:color="auto"/>
            <w:bottom w:val="none" w:sz="0" w:space="0" w:color="auto"/>
            <w:right w:val="none" w:sz="0" w:space="0" w:color="auto"/>
          </w:divBdr>
        </w:div>
      </w:divsChild>
    </w:div>
    <w:div w:id="208486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884</Words>
  <Characters>5040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vasilenko</dc:creator>
  <cp:keywords/>
  <dc:description/>
  <cp:lastModifiedBy>Монахов Александр Николаевич</cp:lastModifiedBy>
  <cp:revision>6</cp:revision>
  <dcterms:created xsi:type="dcterms:W3CDTF">2020-02-06T07:27:00Z</dcterms:created>
  <dcterms:modified xsi:type="dcterms:W3CDTF">2020-02-13T13:39:00Z</dcterms:modified>
</cp:coreProperties>
</file>