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2F" w:rsidRPr="00D5042F" w:rsidRDefault="00D5042F" w:rsidP="00D504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BEBEBE"/>
          <w:spacing w:val="-6"/>
          <w:sz w:val="24"/>
          <w:szCs w:val="24"/>
          <w:lang w:eastAsia="ru-RU"/>
        </w:rPr>
      </w:pPr>
      <w:r w:rsidRPr="00D5042F">
        <w:rPr>
          <w:rFonts w:ascii="Helvetica" w:eastAsia="Times New Roman" w:hAnsi="Helvetica" w:cs="Helvetica"/>
          <w:color w:val="BEBEBE"/>
          <w:spacing w:val="-6"/>
          <w:sz w:val="24"/>
          <w:szCs w:val="24"/>
          <w:lang w:eastAsia="ru-RU"/>
        </w:rPr>
        <w:t>10.08.2020</w:t>
      </w:r>
    </w:p>
    <w:p w:rsidR="00D5042F" w:rsidRPr="00D5042F" w:rsidRDefault="00D5042F" w:rsidP="00D5042F">
      <w:pPr>
        <w:spacing w:after="0" w:line="930" w:lineRule="atLeast"/>
        <w:outlineLvl w:val="0"/>
        <w:rPr>
          <w:rFonts w:ascii="Times New Roman" w:eastAsia="Times New Roman" w:hAnsi="Times New Roman" w:cs="Times New Roman"/>
          <w:b/>
          <w:color w:val="262626"/>
          <w:spacing w:val="-6"/>
          <w:kern w:val="36"/>
          <w:sz w:val="28"/>
          <w:szCs w:val="28"/>
          <w:lang w:eastAsia="ru-RU"/>
        </w:rPr>
      </w:pPr>
      <w:r w:rsidRPr="00D5042F">
        <w:rPr>
          <w:rFonts w:ascii="Times New Roman" w:eastAsia="Times New Roman" w:hAnsi="Times New Roman" w:cs="Times New Roman"/>
          <w:b/>
          <w:color w:val="262626"/>
          <w:spacing w:val="-6"/>
          <w:kern w:val="36"/>
          <w:sz w:val="28"/>
          <w:szCs w:val="28"/>
          <w:lang w:eastAsia="ru-RU"/>
        </w:rPr>
        <w:t>Изменение порядка установки, поверки и замены электросчетчиков</w:t>
      </w:r>
    </w:p>
    <w:p w:rsidR="00D5042F" w:rsidRDefault="00D5042F" w:rsidP="00D5042F">
      <w:pPr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</w:pP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 w:type="textWrapping" w:clear="all"/>
      </w:r>
    </w:p>
    <w:p w:rsidR="00836646" w:rsidRDefault="00D5042F" w:rsidP="00D5042F">
      <w:proofErr w:type="gramStart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В соответствии с Федеральным законом от 27 декабря 2018 г. № 522-ФЗ и постановлением Правительства РФ от 29.06.2020 № 950 ответственность за организацию учёта электроэнергии в жилых помещениях перешла к энергетическим компаниям: в многоквартирных домах – к гарантирующим поставщикам, в отношении индивидуальных жилых домов – к сетевым организациям, которые с 1 июля 2020 года несут ответственность за установку, поверку и замену индивидуальных приборов учёта</w:t>
      </w:r>
      <w:proofErr w:type="gramEnd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 xml:space="preserve"> электроэнергии.</w:t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 xml:space="preserve">Также законодательством предусмотрена установка интеллектуальных приборов учёта, замена на которые будет происходить поэтапно. Новые приборы учёта установят новым потребителям в рамках технологического присоединения, действующее же оборудование будет меняться по мере выхода из строя, поломки или истечения </w:t>
      </w:r>
      <w:proofErr w:type="spellStart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межповерочного</w:t>
      </w:r>
      <w:proofErr w:type="spellEnd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 xml:space="preserve"> интервала. На замену прибора учёта отводится 6 месяцев с момента наступления вышеуказанных обстоятельств, а до 1 января 2022 года допускается установка обычных электросчётчиков. Данные работы для потребителей производятся бесплатно.</w:t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Что делать, если счётчик сломался?</w:t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proofErr w:type="gramStart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 xml:space="preserve">Если установленный в отношении потребителя прибор учёта электроэнергии вышел из строя или у прибора учёта истёк срок </w:t>
      </w:r>
      <w:proofErr w:type="spellStart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межповерочного</w:t>
      </w:r>
      <w:proofErr w:type="spellEnd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 xml:space="preserve"> интервала, то необходимо оставить соответствующую заявку:</w:t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- жителям многоквартирных домов, имеющим прямые договорные отношения с гарантирующим поставщиком АО «</w:t>
      </w:r>
      <w:proofErr w:type="spellStart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Мосэнергосбыт</w:t>
      </w:r>
      <w:proofErr w:type="spellEnd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», необходимо обращаться непосредственно в компанию,</w:t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- жителям многоквартирных домов, не имеющим прямые договорные отношения с АО «</w:t>
      </w:r>
      <w:proofErr w:type="spellStart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Мосэнергосбыт</w:t>
      </w:r>
      <w:proofErr w:type="spellEnd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», необходимо обращаться в компанию либо напрямую, либо через</w:t>
      </w:r>
      <w:proofErr w:type="gramEnd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 xml:space="preserve"> собственного исполнителя коммунальных услуг, осуществляющего управление многоквартирным домом,</w:t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- жителям частного сектора – в сетевую организацию, к сетям которой присоединено домовладение.</w:t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Направить уведомление в АО «</w:t>
      </w:r>
      <w:proofErr w:type="spellStart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Мосэнергосбыт</w:t>
      </w:r>
      <w:proofErr w:type="spellEnd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» можно любым доступным способом:</w:t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- по телефону контактного центра +7 (499) 550-9-550;</w:t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 xml:space="preserve">- в личном кабинете на сайте </w:t>
      </w:r>
      <w:proofErr w:type="spellStart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my.mosenergosbyt.ru</w:t>
      </w:r>
      <w:proofErr w:type="spellEnd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 xml:space="preserve"> или через мобильное приложение «</w:t>
      </w:r>
      <w:proofErr w:type="gramStart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Мой</w:t>
      </w:r>
      <w:proofErr w:type="gramEnd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Мосэнергосбыт</w:t>
      </w:r>
      <w:proofErr w:type="spellEnd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»;</w:t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- направить письмо на почту </w:t>
      </w:r>
      <w:hyperlink r:id="rId4" w:history="1">
        <w:r w:rsidRPr="00D5042F">
          <w:rPr>
            <w:rFonts w:ascii="Helvetica" w:eastAsia="Times New Roman" w:hAnsi="Helvetica" w:cs="Helvetica"/>
            <w:color w:val="002552"/>
            <w:spacing w:val="-6"/>
            <w:sz w:val="24"/>
            <w:szCs w:val="24"/>
            <w:u w:val="single"/>
            <w:lang w:eastAsia="ru-RU"/>
          </w:rPr>
          <w:t>info@mosenergosbyt.ru</w:t>
        </w:r>
      </w:hyperlink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;</w:t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- направить обращение через «Виртуальную приёмную» на сайте компании.</w:t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Когда заменят неисправный электросчётчик?</w:t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 xml:space="preserve">В соответствии с действующим законодательством на замену прибора учёта гарантирующему поставщику и сетевой организации отводится 6 месяцев с даты </w:t>
      </w:r>
      <w:proofErr w:type="gramStart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lastRenderedPageBreak/>
        <w:t>выявления факта выхода прибора учета</w:t>
      </w:r>
      <w:proofErr w:type="gramEnd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 xml:space="preserve"> из строя или истечения срока </w:t>
      </w:r>
      <w:proofErr w:type="spellStart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межповерочного</w:t>
      </w:r>
      <w:proofErr w:type="spellEnd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 xml:space="preserve"> интервала, зафиксированного в ходе проверки или в договоре, или даты соответствующего обращения потребителя. Замена прибора учёта будет произведена в заранее согласованную с клиентом дату.</w:t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 xml:space="preserve">Как будут осуществляться начисления </w:t>
      </w:r>
      <w:proofErr w:type="gramStart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с даты поломки</w:t>
      </w:r>
      <w:proofErr w:type="gramEnd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 xml:space="preserve"> (выхода за МПИ) до даты замены электросчётчика?</w:t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proofErr w:type="gramStart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 xml:space="preserve">Начисления за электроэнергию в случае выхода прибора учёта из строя или за </w:t>
      </w:r>
      <w:proofErr w:type="spellStart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межповерочный</w:t>
      </w:r>
      <w:proofErr w:type="spellEnd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 xml:space="preserve"> интервал в соответствии с внесенными изменениями в законодательство будут осуществляться исходя из среднемесячного объема потребления в предыдущие периоды (на основании статистической информации по потреблению в предыдущие месяцы) или исходя из норматива потребления в случае отсутствия возможности осуществить расчет среднемесячного объёма потребления электроэнергии.</w:t>
      </w:r>
      <w:proofErr w:type="gramEnd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Могут ли потребители сами заменить прибор учёта?</w:t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 xml:space="preserve">Клиенты вправе инициативно произвести замену прибора учёта электроэнергии лишь в случае, если их электросчётчик полностью исправен, у него не истёк срок эксплуатации и он не вышел за </w:t>
      </w:r>
      <w:proofErr w:type="spellStart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межповерочный</w:t>
      </w:r>
      <w:proofErr w:type="spellEnd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 xml:space="preserve"> интервал (замена прибора учёта электроэнергии, вышедшего за </w:t>
      </w:r>
      <w:proofErr w:type="spellStart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межповерочный</w:t>
      </w:r>
      <w:proofErr w:type="spellEnd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 xml:space="preserve"> интервал, или нерабочего прибора учёта осуществляется исключительно гарантирующим поставщиком или сетевой организацией). Заменить исправный электросчётчик можно, заказав соответствующую платную услугу в АО «</w:t>
      </w:r>
      <w:proofErr w:type="spellStart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Мосэнергосбыт</w:t>
      </w:r>
      <w:proofErr w:type="spellEnd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 xml:space="preserve">», либо самостоятельно (с привлечением сторонних организаций). При этом важно помнить, что при замене исправного электросчётчика, не вышедшего за </w:t>
      </w:r>
      <w:proofErr w:type="spellStart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межповерочный</w:t>
      </w:r>
      <w:proofErr w:type="spellEnd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 xml:space="preserve"> интервал, в сторонних организациях (при самостоятельной замене) необходимо заранее (не менее</w:t>
      </w:r>
      <w:proofErr w:type="gramStart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,</w:t>
      </w:r>
      <w:proofErr w:type="gramEnd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 xml:space="preserve"> чем за два рабочих дня) предупредить об этом обслуживающий клиентский офис АО «</w:t>
      </w:r>
      <w:proofErr w:type="spellStart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Мосэнергосбыт</w:t>
      </w:r>
      <w:proofErr w:type="spellEnd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». Самостоятельный демонтаж электросчётчика, пломб, установленных на нём, и иного оборудования без уведомления не допустим.</w:t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Кто несёт ответственность за сохранность приборов учёта?</w:t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proofErr w:type="gramStart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Ответственность за сохранность электросчётчиков, установленных в отношении жилых помещений, законодатель разделил таким образом:</w:t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- если прибор установлен в квартире/жилом доме, ответственность за его сохранность несёт потребитель,</w:t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- если прибор установлен в местах общего пользования многоквартирных домов (например, на лестничной площадке), ответственность ложится на гарантирующего поставщика,</w:t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- если прибор установлен вне территории частного домовладения (например, на столбе в частном секторе), ответственность несёт сетевая</w:t>
      </w:r>
      <w:proofErr w:type="gramEnd"/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 xml:space="preserve"> организация.</w:t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br/>
      </w:r>
      <w:r w:rsidRPr="00D5042F">
        <w:rPr>
          <w:rFonts w:ascii="Helvetica" w:eastAsia="Times New Roman" w:hAnsi="Helvetica" w:cs="Helvetica"/>
          <w:color w:val="212529"/>
          <w:spacing w:val="-6"/>
          <w:sz w:val="24"/>
          <w:szCs w:val="24"/>
          <w:shd w:val="clear" w:color="auto" w:fill="FFFFFF"/>
          <w:lang w:eastAsia="ru-RU"/>
        </w:rPr>
        <w:t>При этом необходимость обеспечивать сохранность распространяется и на иное оборудование, используемое в узле учёта (пломбы, знаки визуального контроля и т.д.).</w:t>
      </w:r>
    </w:p>
    <w:sectPr w:rsidR="00836646" w:rsidSect="0083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42F"/>
    <w:rsid w:val="00836646"/>
    <w:rsid w:val="00D5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46"/>
  </w:style>
  <w:style w:type="paragraph" w:styleId="1">
    <w:name w:val="heading 1"/>
    <w:basedOn w:val="a"/>
    <w:link w:val="10"/>
    <w:uiPriority w:val="9"/>
    <w:qFormat/>
    <w:rsid w:val="00D50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4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osenergosby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2020-10-01T10:03:00Z</dcterms:created>
  <dcterms:modified xsi:type="dcterms:W3CDTF">2020-10-01T10:04:00Z</dcterms:modified>
</cp:coreProperties>
</file>